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9B5E" w14:textId="77777777" w:rsidR="0031032D" w:rsidRDefault="003103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7" w:type="dxa"/>
        <w:tblInd w:w="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3880"/>
        <w:gridCol w:w="1350"/>
        <w:gridCol w:w="3150"/>
      </w:tblGrid>
      <w:tr w:rsidR="0031032D" w14:paraId="06B9FEE2" w14:textId="77777777">
        <w:trPr>
          <w:trHeight w:val="1778"/>
        </w:trPr>
        <w:tc>
          <w:tcPr>
            <w:tcW w:w="5137" w:type="dxa"/>
            <w:gridSpan w:val="2"/>
            <w:tcBorders>
              <w:bottom w:val="single" w:sz="12" w:space="0" w:color="000000"/>
            </w:tcBorders>
            <w:vAlign w:val="center"/>
          </w:tcPr>
          <w:p w14:paraId="21D0401D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Medezeggenschapsraad</w:t>
            </w:r>
          </w:p>
        </w:tc>
        <w:tc>
          <w:tcPr>
            <w:tcW w:w="4500" w:type="dxa"/>
            <w:gridSpan w:val="2"/>
            <w:tcBorders>
              <w:bottom w:val="single" w:sz="12" w:space="0" w:color="000000"/>
            </w:tcBorders>
            <w:vAlign w:val="center"/>
          </w:tcPr>
          <w:p w14:paraId="4D385FA4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12EF3493" wp14:editId="7DC0AA44">
                  <wp:simplePos x="0" y="0"/>
                  <wp:positionH relativeFrom="column">
                    <wp:posOffset>-1998975</wp:posOffset>
                  </wp:positionH>
                  <wp:positionV relativeFrom="paragraph">
                    <wp:posOffset>-5075</wp:posOffset>
                  </wp:positionV>
                  <wp:extent cx="2057400" cy="108394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083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1032D" w14:paraId="7E3C24C8" w14:textId="77777777">
        <w:tc>
          <w:tcPr>
            <w:tcW w:w="963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873D196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1032D" w14:paraId="3AFF998C" w14:textId="77777777">
        <w:tc>
          <w:tcPr>
            <w:tcW w:w="1257" w:type="dxa"/>
            <w:tcBorders>
              <w:top w:val="single" w:sz="12" w:space="0" w:color="000000"/>
            </w:tcBorders>
          </w:tcPr>
          <w:p w14:paraId="645BFCD2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Verslag</w:t>
            </w:r>
          </w:p>
        </w:tc>
        <w:tc>
          <w:tcPr>
            <w:tcW w:w="3880" w:type="dxa"/>
            <w:tcBorders>
              <w:top w:val="single" w:sz="12" w:space="0" w:color="000000"/>
            </w:tcBorders>
          </w:tcPr>
          <w:p w14:paraId="37FF0158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000000"/>
            </w:tcBorders>
          </w:tcPr>
          <w:p w14:paraId="4CE36CE0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Versie</w:t>
            </w:r>
          </w:p>
        </w:tc>
        <w:tc>
          <w:tcPr>
            <w:tcW w:w="3150" w:type="dxa"/>
            <w:tcBorders>
              <w:top w:val="single" w:sz="12" w:space="0" w:color="000000"/>
            </w:tcBorders>
          </w:tcPr>
          <w:p w14:paraId="4BD4BA65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1032D" w14:paraId="23C73429" w14:textId="77777777">
        <w:tc>
          <w:tcPr>
            <w:tcW w:w="1257" w:type="dxa"/>
            <w:vAlign w:val="bottom"/>
          </w:tcPr>
          <w:p w14:paraId="7AB25610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0" w:name="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880" w:type="dxa"/>
            <w:vAlign w:val="bottom"/>
          </w:tcPr>
          <w:p w14:paraId="269CAB96" w14:textId="088F71D3" w:rsidR="0031032D" w:rsidRDefault="00B1307B" w:rsidP="00141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 Juli</w:t>
            </w:r>
            <w:r w:rsidR="009373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202</w:t>
            </w:r>
            <w:r w:rsidR="004049D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636F5210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Plaats</w:t>
            </w:r>
          </w:p>
        </w:tc>
        <w:tc>
          <w:tcPr>
            <w:tcW w:w="3150" w:type="dxa"/>
          </w:tcPr>
          <w:p w14:paraId="40AC0EF9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Borculo</w:t>
            </w:r>
            <w:r w:rsidR="001E572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032D" w14:paraId="7EFBF484" w14:textId="77777777">
        <w:tc>
          <w:tcPr>
            <w:tcW w:w="1257" w:type="dxa"/>
          </w:tcPr>
          <w:p w14:paraId="2C28CA3C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1" w:name="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Notulist</w:t>
            </w:r>
          </w:p>
        </w:tc>
        <w:tc>
          <w:tcPr>
            <w:tcW w:w="3880" w:type="dxa"/>
          </w:tcPr>
          <w:p w14:paraId="33E32242" w14:textId="7070CB18" w:rsidR="0031032D" w:rsidRDefault="00BE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Esther</w:t>
            </w:r>
          </w:p>
        </w:tc>
        <w:tc>
          <w:tcPr>
            <w:tcW w:w="1350" w:type="dxa"/>
          </w:tcPr>
          <w:p w14:paraId="2BA61C3D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E9616F8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96942" w14:paraId="6152CB37" w14:textId="77777777">
        <w:tc>
          <w:tcPr>
            <w:tcW w:w="1257" w:type="dxa"/>
          </w:tcPr>
          <w:p w14:paraId="22E076A6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Voorzitter</w:t>
            </w:r>
          </w:p>
        </w:tc>
        <w:tc>
          <w:tcPr>
            <w:tcW w:w="3880" w:type="dxa"/>
          </w:tcPr>
          <w:p w14:paraId="18347A2D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Stef Doornewaard</w:t>
            </w:r>
          </w:p>
        </w:tc>
        <w:tc>
          <w:tcPr>
            <w:tcW w:w="1350" w:type="dxa"/>
          </w:tcPr>
          <w:p w14:paraId="303FC8D8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08DEA9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96942" w14:paraId="7B60B613" w14:textId="77777777">
        <w:tc>
          <w:tcPr>
            <w:tcW w:w="963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04AE44F" w14:textId="1B30CA32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Aanwezig: </w:t>
            </w:r>
            <w:r w:rsidR="00745EB7">
              <w:rPr>
                <w:color w:val="000000"/>
                <w:sz w:val="20"/>
                <w:szCs w:val="20"/>
              </w:rPr>
              <w:t>Jet, Marloes, Lizzy, Stef, Kevin, Esther, Heidi</w:t>
            </w:r>
          </w:p>
          <w:p w14:paraId="142570AF" w14:textId="09DAB695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Afwezig:</w:t>
            </w:r>
            <w:r w:rsidR="00745EB7"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</w:tbl>
    <w:p w14:paraId="4835E233" w14:textId="77777777" w:rsidR="0031032D" w:rsidRDefault="0031032D">
      <w:pPr>
        <w:ind w:left="360"/>
        <w:rPr>
          <w:rFonts w:ascii="Calibri" w:eastAsia="Calibri" w:hAnsi="Calibri" w:cs="Calibri"/>
          <w:b/>
        </w:rPr>
      </w:pPr>
    </w:p>
    <w:tbl>
      <w:tblPr>
        <w:tblStyle w:val="a0"/>
        <w:tblW w:w="9516" w:type="dxa"/>
        <w:tblInd w:w="108" w:type="dxa"/>
        <w:tblBorders>
          <w:top w:val="single" w:sz="12" w:space="0" w:color="000000"/>
          <w:left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76"/>
      </w:tblGrid>
      <w:tr w:rsidR="0031032D" w14:paraId="3F5DBE8E" w14:textId="77777777" w:rsidTr="00CB1083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000080"/>
          </w:tcPr>
          <w:p w14:paraId="56339C90" w14:textId="77777777" w:rsidR="0031032D" w:rsidRDefault="00E47860" w:rsidP="004128CF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bookmarkStart w:id="2" w:name="1fob9te" w:colFirst="0" w:colLast="0"/>
            <w:bookmarkEnd w:id="2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Nr.</w:t>
            </w:r>
          </w:p>
        </w:tc>
        <w:tc>
          <w:tcPr>
            <w:tcW w:w="8976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000080"/>
          </w:tcPr>
          <w:p w14:paraId="150A1895" w14:textId="77777777" w:rsidR="0031032D" w:rsidRDefault="00E47860" w:rsidP="004128CF">
            <w:pPr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bookmarkStart w:id="3" w:name="3znysh7" w:colFirst="0" w:colLast="0"/>
            <w:bookmarkEnd w:id="3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Verslag</w:t>
            </w:r>
          </w:p>
        </w:tc>
      </w:tr>
      <w:tr w:rsidR="0031032D" w14:paraId="5347AECA" w14:textId="77777777" w:rsidTr="00CB1083">
        <w:tc>
          <w:tcPr>
            <w:tcW w:w="540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</w:tcBorders>
            <w:shd w:val="clear" w:color="auto" w:fill="FFFF99"/>
          </w:tcPr>
          <w:p w14:paraId="0A6430CB" w14:textId="77777777" w:rsidR="0031032D" w:rsidRDefault="00E47860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976" w:type="dxa"/>
            <w:tcBorders>
              <w:top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FFFF99"/>
          </w:tcPr>
          <w:p w14:paraId="40B0A21B" w14:textId="77777777" w:rsidR="0031032D" w:rsidRDefault="00E47860" w:rsidP="004128C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Opening / Mededelingen</w:t>
            </w:r>
          </w:p>
        </w:tc>
      </w:tr>
      <w:tr w:rsidR="0031032D" w14:paraId="5C0D2C38" w14:textId="77777777" w:rsidTr="00CB1083">
        <w:trPr>
          <w:trHeight w:val="278"/>
        </w:trPr>
        <w:tc>
          <w:tcPr>
            <w:tcW w:w="540" w:type="dxa"/>
            <w:tcBorders>
              <w:top w:val="single" w:sz="8" w:space="0" w:color="000000"/>
              <w:left w:val="single" w:sz="12" w:space="0" w:color="auto"/>
            </w:tcBorders>
          </w:tcPr>
          <w:p w14:paraId="00095214" w14:textId="77777777" w:rsidR="0031032D" w:rsidRDefault="0031032D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8" w:space="0" w:color="000000"/>
              <w:right w:val="single" w:sz="12" w:space="0" w:color="auto"/>
            </w:tcBorders>
          </w:tcPr>
          <w:p w14:paraId="009E82D1" w14:textId="77777777" w:rsidR="0031032D" w:rsidRDefault="0031032D" w:rsidP="004128CF">
            <w:pPr>
              <w:jc w:val="both"/>
            </w:pPr>
          </w:p>
        </w:tc>
      </w:tr>
      <w:tr w:rsidR="0031032D" w14:paraId="46527124" w14:textId="77777777" w:rsidTr="00CB1083">
        <w:tc>
          <w:tcPr>
            <w:tcW w:w="540" w:type="dxa"/>
            <w:tcBorders>
              <w:left w:val="single" w:sz="12" w:space="0" w:color="auto"/>
              <w:bottom w:val="single" w:sz="8" w:space="0" w:color="000000"/>
            </w:tcBorders>
            <w:shd w:val="clear" w:color="auto" w:fill="FFFF99"/>
          </w:tcPr>
          <w:p w14:paraId="006652DB" w14:textId="77777777" w:rsidR="0031032D" w:rsidRDefault="00E47860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976" w:type="dxa"/>
            <w:tcBorders>
              <w:bottom w:val="single" w:sz="8" w:space="0" w:color="000000"/>
              <w:right w:val="single" w:sz="12" w:space="0" w:color="auto"/>
            </w:tcBorders>
            <w:shd w:val="clear" w:color="auto" w:fill="FFFF99"/>
          </w:tcPr>
          <w:p w14:paraId="70855673" w14:textId="77777777" w:rsidR="0031032D" w:rsidRDefault="00E47860" w:rsidP="004128C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Notulen / Actiepunten</w:t>
            </w:r>
          </w:p>
        </w:tc>
      </w:tr>
      <w:tr w:rsidR="0031032D" w14:paraId="10DF927A" w14:textId="77777777" w:rsidTr="00CB1083">
        <w:trPr>
          <w:trHeight w:val="218"/>
        </w:trPr>
        <w:tc>
          <w:tcPr>
            <w:tcW w:w="540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3CB4193" w14:textId="77777777" w:rsidR="0031032D" w:rsidRDefault="0031032D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79F99E5" w14:textId="77777777" w:rsidR="0031032D" w:rsidRDefault="0031032D" w:rsidP="004128CF">
            <w:pPr>
              <w:jc w:val="both"/>
              <w:rPr>
                <w:color w:val="FF0000"/>
              </w:rPr>
            </w:pPr>
          </w:p>
        </w:tc>
      </w:tr>
      <w:tr w:rsidR="00C75B5A" w:rsidRPr="00C75B5A" w14:paraId="73DF3B64" w14:textId="77777777" w:rsidTr="00CB1083">
        <w:trPr>
          <w:trHeight w:val="218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99"/>
          </w:tcPr>
          <w:p w14:paraId="6C031335" w14:textId="77777777" w:rsidR="00C75B5A" w:rsidRPr="00C75B5A" w:rsidRDefault="00C75B5A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75B5A">
              <w:rPr>
                <w:rFonts w:ascii="Calibri" w:eastAsia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9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00A65DE5" w14:textId="096CD085" w:rsidR="00B1307B" w:rsidRDefault="00B1307B" w:rsidP="00B1307B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Punten vanuit Heidi:</w:t>
            </w:r>
          </w:p>
          <w:p w14:paraId="38220A7C" w14:textId="0CF8FBCC" w:rsidR="001418D6" w:rsidRDefault="00B1307B" w:rsidP="00B1307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307B">
              <w:rPr>
                <w:rFonts w:asciiTheme="majorHAnsi" w:hAnsiTheme="majorHAnsi" w:cstheme="majorHAnsi"/>
                <w:b/>
                <w:sz w:val="20"/>
                <w:szCs w:val="20"/>
              </w:rPr>
              <w:t>Formatie</w:t>
            </w:r>
          </w:p>
          <w:p w14:paraId="66813528" w14:textId="28A1F392" w:rsidR="00BE2179" w:rsidRPr="00BE2179" w:rsidRDefault="006E0DE3" w:rsidP="00BE2179">
            <w:pPr>
              <w:pStyle w:val="Lijstalinea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Is vorige week </w:t>
            </w:r>
            <w:r w:rsidR="002E284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gedeeld met de mr. </w:t>
            </w:r>
            <w:r w:rsidR="00FF3C2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MR is akkoord. </w:t>
            </w:r>
            <w:r w:rsidR="002E284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Vandaag aan alle ouders medegedeeld. </w:t>
            </w:r>
            <w:r w:rsidR="009318F9">
              <w:rPr>
                <w:rFonts w:asciiTheme="majorHAnsi" w:hAnsiTheme="majorHAnsi" w:cstheme="majorHAnsi"/>
                <w:bCs/>
                <w:sz w:val="20"/>
                <w:szCs w:val="20"/>
              </w:rPr>
              <w:t>Heidi licht nog wat toe hierover.</w:t>
            </w:r>
          </w:p>
          <w:p w14:paraId="19973D96" w14:textId="77777777" w:rsidR="00B1307B" w:rsidRDefault="00B1307B" w:rsidP="00B1307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Subsidie basisvaardigheden</w:t>
            </w:r>
          </w:p>
          <w:p w14:paraId="5B59F653" w14:textId="5BA8A154" w:rsidR="006E782A" w:rsidRPr="006E782A" w:rsidRDefault="00520408" w:rsidP="006E782A">
            <w:pPr>
              <w:pStyle w:val="Lijstalinea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Plan moet in september gemaakt worden. Er zijn nog ambulante uren </w:t>
            </w:r>
            <w:r w:rsidR="00960660">
              <w:rPr>
                <w:rFonts w:asciiTheme="majorHAnsi" w:hAnsiTheme="majorHAnsi" w:cstheme="majorHAnsi"/>
                <w:bCs/>
                <w:sz w:val="20"/>
                <w:szCs w:val="20"/>
              </w:rPr>
              <w:t>‘vrij’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960660">
              <w:rPr>
                <w:rFonts w:asciiTheme="majorHAnsi" w:hAnsiTheme="majorHAnsi" w:cstheme="majorHAnsi"/>
                <w:bCs/>
                <w:sz w:val="20"/>
                <w:szCs w:val="20"/>
              </w:rPr>
              <w:t>om hier goed vorm aan te geven zodat het ten volle benut wordt aan de kinderen. Inzet: taal en burgerschap.</w:t>
            </w:r>
            <w:r w:rsidR="00ED34C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is een subsidie voor </w:t>
            </w:r>
            <w:r w:rsidR="007D608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 komende </w:t>
            </w:r>
            <w:r w:rsidR="00ED34C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schooljaren.</w:t>
            </w:r>
          </w:p>
          <w:p w14:paraId="5A22631B" w14:textId="77777777" w:rsidR="00B1307B" w:rsidRDefault="00B1307B" w:rsidP="00B1307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Inspectie</w:t>
            </w:r>
          </w:p>
          <w:p w14:paraId="10AA2ED0" w14:textId="3C241863" w:rsidR="007D6086" w:rsidRPr="007D6086" w:rsidRDefault="0082177B" w:rsidP="007D6086">
            <w:pPr>
              <w:pStyle w:val="Lijstalinea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In de periode</w:t>
            </w:r>
            <w:r w:rsidR="00CB28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september</w:t>
            </w:r>
            <w:r w:rsidR="00CB28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-</w:t>
            </w:r>
            <w:r w:rsidR="00CB28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eind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december 2025 zal de inspectie een bezoek brengen aan de Heuvelschool. Ze doen </w:t>
            </w:r>
            <w:r w:rsidR="00A547A2">
              <w:rPr>
                <w:rFonts w:asciiTheme="majorHAnsi" w:hAnsiTheme="majorHAnsi" w:cstheme="majorHAnsi"/>
                <w:bCs/>
                <w:sz w:val="20"/>
                <w:szCs w:val="20"/>
              </w:rPr>
              <w:t>een breed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onderzoek.</w:t>
            </w:r>
            <w:r w:rsidR="00CB28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2B265A30" w14:textId="77777777" w:rsidR="00B1307B" w:rsidRDefault="00B1307B" w:rsidP="00B1307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Schoolgids</w:t>
            </w:r>
          </w:p>
          <w:p w14:paraId="52DF0290" w14:textId="4759AA24" w:rsidR="00A547A2" w:rsidRPr="00A547A2" w:rsidRDefault="00F26EA9" w:rsidP="00A547A2">
            <w:pPr>
              <w:pStyle w:val="Lijstalinea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De schoolgids moet aangevuld worden. O.a. een deel over de zorg. De schoolgids is digitaal</w:t>
            </w:r>
            <w:r w:rsidR="0047485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(via vensterspo.nl)</w:t>
            </w:r>
            <w:r w:rsidR="00806707">
              <w:rPr>
                <w:rFonts w:asciiTheme="majorHAnsi" w:hAnsiTheme="majorHAnsi" w:cstheme="majorHAnsi"/>
                <w:bCs/>
                <w:sz w:val="20"/>
                <w:szCs w:val="20"/>
              </w:rPr>
              <w:t>. De schoolgids wordt naar de mr gestuurd wanneer deze klaar is</w:t>
            </w:r>
            <w:r w:rsidR="00227708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  <w:p w14:paraId="31F8B5F5" w14:textId="77777777" w:rsidR="00BE2179" w:rsidRDefault="00BE2179" w:rsidP="00B1307B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Zorgleerlingen</w:t>
            </w:r>
          </w:p>
          <w:p w14:paraId="565E1F2F" w14:textId="69121BEA" w:rsidR="00BE2179" w:rsidRPr="00BE2179" w:rsidRDefault="00BE2179" w:rsidP="00BE2179">
            <w:pPr>
              <w:pStyle w:val="Lijstalinea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Op dit moment zijn er een aantal zorgleerlingen op school. Dit kost veel tijd en energie.</w:t>
            </w:r>
            <w:r w:rsidR="004E1CE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Met het hele team zijn we er druk mee.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Er zijn arrangementen aangevraagd</w:t>
            </w:r>
            <w:r w:rsidR="00B11CA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voor een aantal </w:t>
            </w:r>
            <w:r w:rsidR="004E1CEF">
              <w:rPr>
                <w:rFonts w:asciiTheme="majorHAnsi" w:hAnsiTheme="majorHAnsi" w:cstheme="majorHAnsi"/>
                <w:bCs/>
                <w:sz w:val="20"/>
                <w:szCs w:val="20"/>
              </w:rPr>
              <w:t>van deze leerlingen.</w:t>
            </w:r>
          </w:p>
        </w:tc>
      </w:tr>
      <w:tr w:rsidR="00C75B5A" w:rsidRPr="00C75B5A" w14:paraId="281D07A2" w14:textId="77777777" w:rsidTr="00CB1083">
        <w:trPr>
          <w:trHeight w:val="218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</w:tcPr>
          <w:p w14:paraId="55F66C0E" w14:textId="7440E4D0" w:rsidR="00C75B5A" w:rsidRPr="00C75B5A" w:rsidRDefault="00C75B5A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99C3152" w14:textId="77777777" w:rsidR="00C75B5A" w:rsidRPr="00C75B5A" w:rsidRDefault="00C75B5A" w:rsidP="004128CF">
            <w:pPr>
              <w:jc w:val="both"/>
              <w:rPr>
                <w:color w:val="FF0000"/>
              </w:rPr>
            </w:pPr>
          </w:p>
        </w:tc>
      </w:tr>
      <w:tr w:rsidR="0031032D" w14:paraId="01ED3256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7CBA9A74" w14:textId="77777777" w:rsidR="0031032D" w:rsidRDefault="00C75B5A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  <w:r w:rsidR="00E47860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7447CF6B" w14:textId="5A943934" w:rsidR="004049D1" w:rsidRPr="004049D1" w:rsidRDefault="00B1307B" w:rsidP="001418D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Andere schooltijden?</w:t>
            </w:r>
          </w:p>
        </w:tc>
      </w:tr>
      <w:tr w:rsidR="001E5729" w14:paraId="5FED067F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3B0C777" w14:textId="77777777" w:rsidR="001E5729" w:rsidRP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FE0D8E1" w14:textId="2580F07E" w:rsidR="001E5729" w:rsidRDefault="00246C26" w:rsidP="004128CF">
            <w:r>
              <w:t xml:space="preserve">Kort over gesproken. Is wellicht interessant </w:t>
            </w:r>
            <w:r w:rsidR="00A1683C">
              <w:t xml:space="preserve">om mee te nemen </w:t>
            </w:r>
            <w:r>
              <w:t>tijdens fusietraject.</w:t>
            </w:r>
          </w:p>
        </w:tc>
      </w:tr>
      <w:tr w:rsidR="001E5729" w14:paraId="706B0673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231F0DC4" w14:textId="77777777" w:rsid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  <w:t>5.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795FEF44" w14:textId="656C3B32" w:rsidR="001E5729" w:rsidRPr="006018E4" w:rsidRDefault="00B1307B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Fusie/nieuwbouw (antwoord navraag bij Co van Schaik)</w:t>
            </w:r>
          </w:p>
        </w:tc>
      </w:tr>
      <w:tr w:rsidR="001E5729" w14:paraId="19F57FCA" w14:textId="77777777" w:rsidTr="001E5729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54E368A1" w14:textId="77777777" w:rsid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331D642" w14:textId="194318F8" w:rsidR="001E5729" w:rsidRPr="00245879" w:rsidRDefault="00245879" w:rsidP="006018E4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Mail ontvangen</w:t>
            </w:r>
            <w:r w:rsidR="003836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van Co hierover. Begin komend schooljaar zullen we </w:t>
            </w:r>
            <w:r w:rsidR="003B6AC9">
              <w:rPr>
                <w:rFonts w:ascii="Calibri" w:eastAsia="Calibri" w:hAnsi="Calibri" w:cs="Calibri"/>
                <w:bCs/>
                <w:sz w:val="20"/>
                <w:szCs w:val="20"/>
              </w:rPr>
              <w:t>een uitnodiging ontvangen om aan tafel te gaan samen met de andere 2 mr’en</w:t>
            </w:r>
            <w:r w:rsidR="00E6175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(school Noord en Kiezel en Kei)</w:t>
            </w:r>
            <w:r w:rsidR="003B6AC9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  <w:r w:rsidR="005A2ED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1</w:t>
            </w:r>
            <w:r w:rsidR="005A2ED5" w:rsidRPr="005A2ED5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e</w:t>
            </w:r>
            <w:r w:rsidR="005A2ED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stap is het invullen en ondertekenen van een intentieverklaring.</w:t>
            </w:r>
          </w:p>
        </w:tc>
      </w:tr>
      <w:tr w:rsidR="001E5729" w14:paraId="28C38995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7A342BBD" w14:textId="77777777" w:rsid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6.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3E7EFD2D" w14:textId="524B9D21" w:rsidR="001E5729" w:rsidRDefault="00B1307B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Brief formatie afgelopen schooljaar (i.o.m. Co van Schaik gaat Heidi e.e.a. uitleggen)</w:t>
            </w:r>
          </w:p>
        </w:tc>
      </w:tr>
      <w:tr w:rsidR="001E5729" w14:paraId="0ADF5853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081D19F" w14:textId="77777777" w:rsidR="001E5729" w:rsidRDefault="001E5729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6D5AE57" w14:textId="77777777" w:rsidR="001E5729" w:rsidRDefault="00E61759" w:rsidP="004128CF">
            <w:pPr>
              <w:jc w:val="both"/>
            </w:pPr>
            <w:r>
              <w:t>Vorig jaar heeft de</w:t>
            </w:r>
            <w:r w:rsidR="00FD1DE2">
              <w:t xml:space="preserve"> oudergeleding van de mr een brief gestuurd over de formatie en de zorgen die zij hebben over de </w:t>
            </w:r>
            <w:r w:rsidR="00F2717A">
              <w:t>verminderde mogelijkheden qua inzet van onderwijs(ondersteunend)personeel.</w:t>
            </w:r>
            <w:r w:rsidR="003D429F">
              <w:t xml:space="preserve"> Er is nooit een goed antwoord geweest vanuit de stichting op de brief. Timing technisch </w:t>
            </w:r>
            <w:r w:rsidR="00452BA5">
              <w:t>gaan de MR-ouders nu niet de brief naar de nieuwe directeur sturen.</w:t>
            </w:r>
            <w:r w:rsidR="007732B5">
              <w:t xml:space="preserve"> </w:t>
            </w:r>
            <w:r w:rsidR="006D617D">
              <w:t xml:space="preserve">Inge Boers is ook op school geweest. Zij heeft nu gezien en gevoeld </w:t>
            </w:r>
            <w:r w:rsidR="004C1142">
              <w:t>hoe belangrijk de inzet van extra handen in school is (onderwijsassistenten)</w:t>
            </w:r>
            <w:r w:rsidR="00710F0A">
              <w:t>.</w:t>
            </w:r>
          </w:p>
          <w:p w14:paraId="3F53BF51" w14:textId="53622F25" w:rsidR="009A3186" w:rsidRDefault="009A3186" w:rsidP="004128CF">
            <w:pPr>
              <w:jc w:val="both"/>
            </w:pPr>
            <w:r>
              <w:t>Wellicht een idee om dit onderwerp volgend schooljaar nog</w:t>
            </w:r>
            <w:r w:rsidR="00D64303">
              <w:t xml:space="preserve"> eens te agenderen op het overleg </w:t>
            </w:r>
            <w:r w:rsidR="0075109B">
              <w:t xml:space="preserve">(mr) </w:t>
            </w:r>
            <w:r w:rsidR="00D64303">
              <w:t>met de nieuwe bestuurder.</w:t>
            </w:r>
          </w:p>
        </w:tc>
      </w:tr>
      <w:tr w:rsidR="001418D6" w14:paraId="6CDA65C6" w14:textId="77777777" w:rsidTr="001418D6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88"/>
          </w:tcPr>
          <w:p w14:paraId="7C76E8F3" w14:textId="7853B339" w:rsidR="001418D6" w:rsidRDefault="001418D6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   7.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88"/>
          </w:tcPr>
          <w:p w14:paraId="78D3B52D" w14:textId="532ED9BE" w:rsidR="001418D6" w:rsidRDefault="00B1307B" w:rsidP="00B1307B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MR planning schooljaar 2025-2026</w:t>
            </w:r>
          </w:p>
        </w:tc>
      </w:tr>
      <w:tr w:rsidR="001418D6" w14:paraId="58A8D64B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70C655D" w14:textId="77777777" w:rsidR="001418D6" w:rsidRDefault="001418D6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997EF8" w14:textId="42DD023F" w:rsidR="001418D6" w:rsidRDefault="003722A3" w:rsidP="004128CF">
            <w:pPr>
              <w:jc w:val="both"/>
            </w:pPr>
            <w:r>
              <w:t xml:space="preserve">Planning is akkoord. </w:t>
            </w:r>
            <w:r w:rsidR="00CD5D8E">
              <w:t xml:space="preserve">Toevoegen </w:t>
            </w:r>
            <w:r w:rsidR="001962F3">
              <w:t xml:space="preserve">15 oktober </w:t>
            </w:r>
            <w:r w:rsidR="00CD5D8E">
              <w:t xml:space="preserve">2025 </w:t>
            </w:r>
            <w:r w:rsidR="001962F3">
              <w:t>+</w:t>
            </w:r>
            <w:r w:rsidR="00CD5D8E">
              <w:t xml:space="preserve"> 18 maart 2026 gmr meets mr.</w:t>
            </w:r>
            <w:r w:rsidR="000F2EB7">
              <w:t xml:space="preserve"> Heidi zal de studiedagen nog communiceren</w:t>
            </w:r>
            <w:r w:rsidR="00771467">
              <w:t>. Esther zet de vergaderdata in de jaarplanning van school.</w:t>
            </w:r>
          </w:p>
        </w:tc>
      </w:tr>
      <w:tr w:rsidR="00B1307B" w14:paraId="54ABEF49" w14:textId="77777777" w:rsidTr="00B1307B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88"/>
          </w:tcPr>
          <w:p w14:paraId="0F5A6F27" w14:textId="4D3BABA6" w:rsidR="00B1307B" w:rsidRDefault="00B1307B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8.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88"/>
          </w:tcPr>
          <w:p w14:paraId="1B66DFFF" w14:textId="04509738" w:rsidR="00B1307B" w:rsidRDefault="00B1307B" w:rsidP="00B1307B"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Vacature MR </w:t>
            </w:r>
          </w:p>
        </w:tc>
      </w:tr>
      <w:tr w:rsidR="00B1307B" w14:paraId="3CF35924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9539B0B" w14:textId="77777777" w:rsidR="00B1307B" w:rsidRDefault="00B1307B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B0CDEF8" w14:textId="77777777" w:rsidR="00B1307B" w:rsidRDefault="00771467" w:rsidP="004128CF">
            <w:pPr>
              <w:jc w:val="both"/>
            </w:pPr>
            <w:r>
              <w:t xml:space="preserve">Iedereen is akkoord met de </w:t>
            </w:r>
            <w:r w:rsidR="00BD262A">
              <w:t>oproep/flyer.</w:t>
            </w:r>
            <w:r w:rsidR="000C1F14">
              <w:t xml:space="preserve"> Heidi zal deze via parro verspreiden.</w:t>
            </w:r>
          </w:p>
          <w:p w14:paraId="176FF414" w14:textId="29462092" w:rsidR="00276B4B" w:rsidRDefault="00276B4B" w:rsidP="004128CF">
            <w:pPr>
              <w:jc w:val="both"/>
            </w:pPr>
            <w:r>
              <w:t xml:space="preserve">Lizzy zal </w:t>
            </w:r>
            <w:r w:rsidR="006C61E9">
              <w:t>het</w:t>
            </w:r>
            <w:r>
              <w:t xml:space="preserve"> secretaris</w:t>
            </w:r>
            <w:r w:rsidR="006C61E9">
              <w:t>-</w:t>
            </w:r>
            <w:r>
              <w:t xml:space="preserve"> en </w:t>
            </w:r>
            <w:r w:rsidR="002A5270">
              <w:t>penningmeesterschap overnemen van Jet.</w:t>
            </w:r>
            <w:r w:rsidR="005378D7">
              <w:t xml:space="preserve"> Jet geeft de inloggevens e.d. door aan Lizzy.</w:t>
            </w:r>
          </w:p>
        </w:tc>
      </w:tr>
      <w:tr w:rsidR="00B1307B" w14:paraId="3A320770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354C3016" w14:textId="59699BDE" w:rsidR="00B1307B" w:rsidRDefault="00B1307B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46DD7DDB" w14:textId="77777777" w:rsidR="00B1307B" w:rsidRDefault="00B1307B" w:rsidP="004128C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Overige punten/Rondvraag</w:t>
            </w:r>
          </w:p>
        </w:tc>
      </w:tr>
      <w:tr w:rsidR="00B1307B" w14:paraId="76971E83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C54151A" w14:textId="77777777" w:rsidR="00B1307B" w:rsidRDefault="00B1307B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8EC72B0" w14:textId="77777777" w:rsidR="00B1307B" w:rsidRDefault="00DA3A1B" w:rsidP="004128CF">
            <w:pPr>
              <w:tabs>
                <w:tab w:val="left" w:pos="610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Kevin: notulen staan wel op de website. Waar worden de overige documenten geplaatst? Dit zal ook ergens bewaard moeten worden.</w:t>
            </w:r>
            <w:r w:rsidR="003B56B6">
              <w:rPr>
                <w:color w:val="000000" w:themeColor="text1"/>
              </w:rPr>
              <w:t xml:space="preserve"> Kevin vraagt na bij Erik-Jan of we een onedrive voor de mr kunnen aanmaken.</w:t>
            </w:r>
          </w:p>
          <w:p w14:paraId="2BCF4E09" w14:textId="77777777" w:rsidR="008959C6" w:rsidRDefault="008959C6" w:rsidP="004128CF">
            <w:pPr>
              <w:tabs>
                <w:tab w:val="left" w:pos="6108"/>
              </w:tabs>
              <w:jc w:val="both"/>
              <w:rPr>
                <w:color w:val="000000" w:themeColor="text1"/>
              </w:rPr>
            </w:pPr>
          </w:p>
          <w:p w14:paraId="30BA4FE0" w14:textId="014499CE" w:rsidR="008959C6" w:rsidRPr="005378D7" w:rsidRDefault="008959C6" w:rsidP="004128CF">
            <w:pPr>
              <w:tabs>
                <w:tab w:val="left" w:pos="610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Lizzy: waar mogelijk </w:t>
            </w:r>
            <w:r w:rsidR="00712CC3">
              <w:rPr>
                <w:color w:val="000000" w:themeColor="text1"/>
              </w:rPr>
              <w:t>zou het fijn zijn dat activiteiten of hulpvragen</w:t>
            </w:r>
            <w:r w:rsidR="00593180">
              <w:rPr>
                <w:color w:val="000000" w:themeColor="text1"/>
              </w:rPr>
              <w:t xml:space="preserve"> (voor ouderhulp)</w:t>
            </w:r>
            <w:r w:rsidR="00712CC3">
              <w:rPr>
                <w:color w:val="000000" w:themeColor="text1"/>
              </w:rPr>
              <w:t xml:space="preserve"> eerder bekend gemaakt worden. Dan kunnen ouders nog </w:t>
            </w:r>
            <w:r w:rsidR="000129EC">
              <w:rPr>
                <w:color w:val="000000" w:themeColor="text1"/>
              </w:rPr>
              <w:t>iets regelen in de agenda.</w:t>
            </w:r>
          </w:p>
        </w:tc>
      </w:tr>
      <w:tr w:rsidR="00B1307B" w14:paraId="3F47CB3A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1E7A7523" w14:textId="269F4433" w:rsidR="00B1307B" w:rsidRDefault="00B1307B" w:rsidP="004D6B71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5AEC88C5" w14:textId="77777777" w:rsidR="00B1307B" w:rsidRDefault="00B1307B" w:rsidP="004D6B7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Afsluiten vergadering</w:t>
            </w:r>
          </w:p>
        </w:tc>
      </w:tr>
      <w:tr w:rsidR="00B1307B" w14:paraId="09495AFA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/>
          </w:tcPr>
          <w:p w14:paraId="404C4BDC" w14:textId="77777777" w:rsidR="00B1307B" w:rsidRDefault="00B1307B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4A06FDF4" w14:textId="313A629A" w:rsidR="00B1307B" w:rsidRPr="00FF3C26" w:rsidRDefault="00FF3C26" w:rsidP="004128CF">
            <w:r w:rsidRPr="00FF3C26">
              <w:t>Sluiting vergadering</w:t>
            </w:r>
            <w:r>
              <w:t xml:space="preserve"> </w:t>
            </w:r>
            <w:r w:rsidR="00336740">
              <w:t>om 20.</w:t>
            </w:r>
            <w:r w:rsidR="00F93DF5">
              <w:t>2</w:t>
            </w:r>
            <w:r w:rsidR="00620462">
              <w:t>8</w:t>
            </w:r>
            <w:r w:rsidR="00F93DF5">
              <w:t xml:space="preserve"> uur.</w:t>
            </w:r>
          </w:p>
        </w:tc>
      </w:tr>
    </w:tbl>
    <w:p w14:paraId="5E33DA6C" w14:textId="77777777" w:rsidR="004128CF" w:rsidRDefault="004128CF"/>
    <w:p w14:paraId="064F4485" w14:textId="77777777" w:rsidR="0031032D" w:rsidRDefault="0031032D"/>
    <w:tbl>
      <w:tblPr>
        <w:tblStyle w:val="a1"/>
        <w:tblW w:w="9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4961"/>
        <w:gridCol w:w="1641"/>
        <w:gridCol w:w="1053"/>
        <w:gridCol w:w="1264"/>
      </w:tblGrid>
      <w:tr w:rsidR="0031032D" w14:paraId="145E0CB7" w14:textId="77777777" w:rsidTr="00CB1083">
        <w:trPr>
          <w:trHeight w:val="210"/>
        </w:trPr>
        <w:tc>
          <w:tcPr>
            <w:tcW w:w="586" w:type="dxa"/>
            <w:shd w:val="clear" w:color="auto" w:fill="000080"/>
          </w:tcPr>
          <w:p w14:paraId="2A044948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Nr.</w:t>
            </w:r>
          </w:p>
        </w:tc>
        <w:tc>
          <w:tcPr>
            <w:tcW w:w="4961" w:type="dxa"/>
            <w:shd w:val="clear" w:color="auto" w:fill="000080"/>
          </w:tcPr>
          <w:p w14:paraId="017C1405" w14:textId="77777777" w:rsidR="0031032D" w:rsidRDefault="00E47860">
            <w:pPr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Actie</w:t>
            </w:r>
          </w:p>
        </w:tc>
        <w:tc>
          <w:tcPr>
            <w:tcW w:w="1641" w:type="dxa"/>
            <w:shd w:val="clear" w:color="auto" w:fill="000080"/>
          </w:tcPr>
          <w:p w14:paraId="1018B486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1053" w:type="dxa"/>
            <w:shd w:val="clear" w:color="auto" w:fill="000080"/>
          </w:tcPr>
          <w:p w14:paraId="1ED22EB5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Wie </w:t>
            </w:r>
          </w:p>
        </w:tc>
        <w:tc>
          <w:tcPr>
            <w:tcW w:w="1264" w:type="dxa"/>
            <w:shd w:val="clear" w:color="auto" w:fill="000080"/>
          </w:tcPr>
          <w:p w14:paraId="00569350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Status </w:t>
            </w:r>
          </w:p>
        </w:tc>
      </w:tr>
      <w:tr w:rsidR="0031032D" w14:paraId="6F11A28F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771A7D7E" w14:textId="77777777" w:rsidR="0031032D" w:rsidRDefault="00E47860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="00036D8E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FFFF99"/>
          </w:tcPr>
          <w:p w14:paraId="4E4D3364" w14:textId="0E147351" w:rsidR="004E0408" w:rsidRPr="00745EB7" w:rsidRDefault="001E5729" w:rsidP="009373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E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No</w:t>
            </w:r>
            <w:r w:rsidR="004049D1" w:rsidRPr="00745E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t</w:t>
            </w:r>
            <w:r w:rsidR="006A1425" w:rsidRPr="00745E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ule</w:t>
            </w:r>
            <w:r w:rsidR="006E5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n</w:t>
            </w:r>
            <w:r w:rsidR="006A1425" w:rsidRPr="00745E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 xml:space="preserve"> plaatsen van vergadering 01 </w:t>
            </w:r>
            <w:r w:rsidR="003B56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 xml:space="preserve">juli </w:t>
            </w:r>
            <w:r w:rsidRPr="00745E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202</w:t>
            </w:r>
            <w:r w:rsidR="006A1425" w:rsidRPr="00745E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5</w:t>
            </w:r>
          </w:p>
        </w:tc>
        <w:tc>
          <w:tcPr>
            <w:tcW w:w="1641" w:type="dxa"/>
            <w:shd w:val="clear" w:color="auto" w:fill="FFFF99"/>
          </w:tcPr>
          <w:p w14:paraId="02B96B42" w14:textId="1CA04FCB" w:rsidR="0031032D" w:rsidRDefault="00FF3C26" w:rsidP="006A142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01 july 2025</w:t>
            </w:r>
          </w:p>
        </w:tc>
        <w:tc>
          <w:tcPr>
            <w:tcW w:w="1053" w:type="dxa"/>
            <w:shd w:val="clear" w:color="auto" w:fill="FFFF99"/>
          </w:tcPr>
          <w:p w14:paraId="1E5473FB" w14:textId="41CAB182" w:rsidR="0031032D" w:rsidRDefault="00F93DF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Kevin</w:t>
            </w:r>
          </w:p>
        </w:tc>
        <w:tc>
          <w:tcPr>
            <w:tcW w:w="1264" w:type="dxa"/>
            <w:shd w:val="clear" w:color="auto" w:fill="FFFF99"/>
          </w:tcPr>
          <w:p w14:paraId="28F23616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1032D" w:rsidRPr="0021054D" w14:paraId="0299A236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12964D79" w14:textId="5C40CE5B" w:rsidR="0031032D" w:rsidRDefault="006A1425" w:rsidP="00AA037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 w:rsidR="003B56B6">
              <w:rPr>
                <w:rFonts w:ascii="Calibri" w:eastAsia="Calibri" w:hAnsi="Calibri" w:cs="Calibri"/>
                <w:b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FFFF99"/>
          </w:tcPr>
          <w:p w14:paraId="2B26E8CF" w14:textId="24EA2545" w:rsidR="006018E4" w:rsidRPr="003B56B6" w:rsidRDefault="003B56B6" w:rsidP="006018E4">
            <w:pPr>
              <w:tabs>
                <w:tab w:val="left" w:pos="3622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B56B6">
              <w:rPr>
                <w:rFonts w:ascii="Calibri" w:eastAsia="Calibri" w:hAnsi="Calibri" w:cs="Calibri"/>
                <w:b/>
                <w:sz w:val="20"/>
                <w:szCs w:val="20"/>
              </w:rPr>
              <w:t>Jet geeft de inlog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</w:t>
            </w:r>
            <w:r w:rsidRPr="003B56B6">
              <w:rPr>
                <w:rFonts w:ascii="Calibri" w:eastAsia="Calibri" w:hAnsi="Calibri" w:cs="Calibri"/>
                <w:b/>
                <w:sz w:val="20"/>
                <w:szCs w:val="20"/>
              </w:rPr>
              <w:t>gevens d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oor aan Lizzy </w:t>
            </w:r>
          </w:p>
        </w:tc>
        <w:tc>
          <w:tcPr>
            <w:tcW w:w="1641" w:type="dxa"/>
            <w:shd w:val="clear" w:color="auto" w:fill="FFFF99"/>
          </w:tcPr>
          <w:p w14:paraId="0EBE1C7A" w14:textId="4D21D6F1" w:rsidR="0031032D" w:rsidRPr="003B56B6" w:rsidRDefault="00FF3C26" w:rsidP="00D86C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01 july 2025</w:t>
            </w:r>
          </w:p>
        </w:tc>
        <w:tc>
          <w:tcPr>
            <w:tcW w:w="1053" w:type="dxa"/>
            <w:shd w:val="clear" w:color="auto" w:fill="FFFF99"/>
          </w:tcPr>
          <w:p w14:paraId="2E572E8A" w14:textId="59E43FA0" w:rsidR="0031032D" w:rsidRPr="003B56B6" w:rsidRDefault="00F93DF5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Jet</w:t>
            </w:r>
          </w:p>
        </w:tc>
        <w:tc>
          <w:tcPr>
            <w:tcW w:w="1264" w:type="dxa"/>
            <w:shd w:val="clear" w:color="auto" w:fill="FFFF99"/>
          </w:tcPr>
          <w:p w14:paraId="61A14324" w14:textId="77777777" w:rsidR="0031032D" w:rsidRPr="003B56B6" w:rsidRDefault="0031032D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1032D" w14:paraId="2B87E3C7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5AF094D5" w14:textId="00B3F883" w:rsidR="0031032D" w:rsidRDefault="006E59B8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F99"/>
          </w:tcPr>
          <w:p w14:paraId="5A8A9775" w14:textId="5BABD8EC" w:rsidR="0031032D" w:rsidRDefault="006E59B8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Kevin vraagt</w:t>
            </w:r>
            <w:r w:rsidR="00FF3C2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aan Erik-Jan of een onedrive voor de mr mogelijk is.</w:t>
            </w:r>
          </w:p>
        </w:tc>
        <w:tc>
          <w:tcPr>
            <w:tcW w:w="1641" w:type="dxa"/>
            <w:shd w:val="clear" w:color="auto" w:fill="FFFF99"/>
          </w:tcPr>
          <w:p w14:paraId="11E13973" w14:textId="263FBE3C" w:rsidR="0031032D" w:rsidRDefault="00FF3C2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01 july 2025</w:t>
            </w:r>
          </w:p>
        </w:tc>
        <w:tc>
          <w:tcPr>
            <w:tcW w:w="1053" w:type="dxa"/>
            <w:shd w:val="clear" w:color="auto" w:fill="FFFF99"/>
          </w:tcPr>
          <w:p w14:paraId="0865B15F" w14:textId="4ACFDB7E" w:rsidR="0031032D" w:rsidRDefault="00F93DF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Kevin</w:t>
            </w:r>
          </w:p>
        </w:tc>
        <w:tc>
          <w:tcPr>
            <w:tcW w:w="1264" w:type="dxa"/>
            <w:shd w:val="clear" w:color="auto" w:fill="FFFF99"/>
          </w:tcPr>
          <w:p w14:paraId="40522CA7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1032D" w14:paraId="19A7FFED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173A0C5B" w14:textId="01489DDC" w:rsidR="0031032D" w:rsidRDefault="00F93DF5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4961" w:type="dxa"/>
            <w:shd w:val="clear" w:color="auto" w:fill="FFFF99"/>
          </w:tcPr>
          <w:p w14:paraId="28F8C857" w14:textId="0646DBD5" w:rsidR="0031032D" w:rsidRDefault="00F93DF5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Kevin past 2 kleine textuele wijzigingen aan in het jaarverslag.</w:t>
            </w:r>
          </w:p>
        </w:tc>
        <w:tc>
          <w:tcPr>
            <w:tcW w:w="1641" w:type="dxa"/>
            <w:shd w:val="clear" w:color="auto" w:fill="FFFF99"/>
          </w:tcPr>
          <w:p w14:paraId="6B2A7DCE" w14:textId="676C1B6C" w:rsidR="0031032D" w:rsidRDefault="00F93DF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01 july 2025</w:t>
            </w:r>
          </w:p>
        </w:tc>
        <w:tc>
          <w:tcPr>
            <w:tcW w:w="1053" w:type="dxa"/>
            <w:shd w:val="clear" w:color="auto" w:fill="FFFF99"/>
          </w:tcPr>
          <w:p w14:paraId="58293D9F" w14:textId="17F93333" w:rsidR="0031032D" w:rsidRDefault="00F93DF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Kevin</w:t>
            </w:r>
          </w:p>
        </w:tc>
        <w:tc>
          <w:tcPr>
            <w:tcW w:w="1264" w:type="dxa"/>
            <w:shd w:val="clear" w:color="auto" w:fill="FFFF99"/>
          </w:tcPr>
          <w:p w14:paraId="412DEB48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D11E79C" w14:textId="77777777" w:rsidR="0031032D" w:rsidRDefault="0031032D"/>
    <w:sectPr w:rsidR="0031032D">
      <w:footerReference w:type="even" r:id="rId9"/>
      <w:footerReference w:type="default" r:id="rId10"/>
      <w:footerReference w:type="first" r:id="rId11"/>
      <w:pgSz w:w="11906" w:h="16838"/>
      <w:pgMar w:top="1417" w:right="1417" w:bottom="1417" w:left="107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CF8A" w14:textId="77777777" w:rsidR="004E66E6" w:rsidRDefault="004E66E6">
      <w:r>
        <w:separator/>
      </w:r>
    </w:p>
  </w:endnote>
  <w:endnote w:type="continuationSeparator" w:id="0">
    <w:p w14:paraId="3E83DDA0" w14:textId="77777777" w:rsidR="004E66E6" w:rsidRDefault="004E66E6">
      <w:r>
        <w:continuationSeparator/>
      </w:r>
    </w:p>
  </w:endnote>
  <w:endnote w:type="continuationNotice" w:id="1">
    <w:p w14:paraId="434AEDBF" w14:textId="77777777" w:rsidR="004E66E6" w:rsidRDefault="004E6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0263" w14:textId="77777777" w:rsidR="00B1307B" w:rsidRDefault="00B13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0A17446E" wp14:editId="39A8EA6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252730"/>
              <wp:effectExtent l="0" t="0" r="0" b="0"/>
              <wp:wrapThrough wrapText="bothSides">
                <wp:wrapPolygon edited="0">
                  <wp:start x="2143" y="0"/>
                  <wp:lineTo x="2143" y="19538"/>
                  <wp:lineTo x="19290" y="19538"/>
                  <wp:lineTo x="19290" y="0"/>
                  <wp:lineTo x="2143" y="0"/>
                </wp:wrapPolygon>
              </wp:wrapThrough>
              <wp:docPr id="4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311FE" w14:textId="77777777" w:rsidR="00B1307B" w:rsidRPr="0001503A" w:rsidRDefault="00B1307B" w:rsidP="000150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</w:pP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PM_ProtectiveMarkingValue_Footer \* MERGEFORMAT </w:instrTex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t>{OPEN}</w: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7446E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6" type="#_x0000_t202" style="position:absolute;left:0;text-align:left;margin-left:0;margin-top:0;width:45.35pt;height:19.9pt;z-index:25165824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" o:allowincell="f" filled="f" stroked="f" strokeweight=".5pt">
              <v:textbox style="mso-fit-shape-to-text:t">
                <w:txbxContent>
                  <w:p w14:paraId="190311FE" w14:textId="77777777" w:rsidR="00B1307B" w:rsidRPr="0001503A" w:rsidRDefault="00B1307B" w:rsidP="0001503A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</w:pP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instrText xml:space="preserve"> DOCPROPERTY PM_ProtectiveMarkingValue_Footer \* MERGEFORMAT </w:instrTex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t>{OPEN}</w: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CF8095" w14:textId="77777777" w:rsidR="00B1307B" w:rsidRDefault="00B13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7461" w14:textId="77777777" w:rsidR="00B1307B" w:rsidRDefault="00B13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0356556" wp14:editId="3B7D47A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252730"/>
              <wp:effectExtent l="0" t="0" r="0" b="0"/>
              <wp:wrapThrough wrapText="bothSides">
                <wp:wrapPolygon edited="0">
                  <wp:start x="2143" y="0"/>
                  <wp:lineTo x="2143" y="19538"/>
                  <wp:lineTo x="19290" y="19538"/>
                  <wp:lineTo x="19290" y="0"/>
                  <wp:lineTo x="2143" y="0"/>
                </wp:wrapPolygon>
              </wp:wrapThrough>
              <wp:docPr id="2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C3772" w14:textId="77777777" w:rsidR="00B1307B" w:rsidRPr="0001503A" w:rsidRDefault="00B1307B" w:rsidP="000150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</w:pP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PM_ProtectiveMarkingValue_Footer \* MERGEFORMAT </w:instrTex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t>{OPEN}</w: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56556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left:0;text-align:left;margin-left:0;margin-top:0;width:45.35pt;height:19.9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" o:allowincell="f" filled="f" stroked="f" strokeweight=".5pt">
              <v:textbox style="mso-fit-shape-to-text:t">
                <w:txbxContent>
                  <w:p w14:paraId="1FAC3772" w14:textId="77777777" w:rsidR="00B1307B" w:rsidRPr="0001503A" w:rsidRDefault="00B1307B" w:rsidP="0001503A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</w:pP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instrText xml:space="preserve"> DOCPROPERTY PM_ProtectiveMarkingValue_Footer \* MERGEFORMAT </w:instrTex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t>{OPEN}</w: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A1425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F4C7A58" w14:textId="77777777" w:rsidR="00B1307B" w:rsidRDefault="00B13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0E2A" w14:textId="77777777" w:rsidR="00B1307B" w:rsidRDefault="00B1307B">
    <w:pPr>
      <w:pStyle w:val="Voet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50324FA5" wp14:editId="35264A74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252730"/>
              <wp:effectExtent l="0" t="0" r="0" b="0"/>
              <wp:wrapThrough wrapText="bothSides">
                <wp:wrapPolygon edited="0">
                  <wp:start x="2143" y="0"/>
                  <wp:lineTo x="2143" y="19538"/>
                  <wp:lineTo x="19290" y="19538"/>
                  <wp:lineTo x="19290" y="0"/>
                  <wp:lineTo x="2143" y="0"/>
                </wp:wrapPolygon>
              </wp:wrapThrough>
              <wp:docPr id="3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92A93" w14:textId="77777777" w:rsidR="00B1307B" w:rsidRPr="0001503A" w:rsidRDefault="00B1307B" w:rsidP="000150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</w:pP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PM_ProtectiveMarkingValue_Footer \* MERGEFORMAT </w:instrTex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t>{OPEN}</w: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24FA5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28" type="#_x0000_t202" style="position:absolute;margin-left:0;margin-top:0;width:45.35pt;height:19.9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" o:allowincell="f" filled="f" stroked="f" strokeweight=".5pt">
              <v:textbox style="mso-fit-shape-to-text:t">
                <w:txbxContent>
                  <w:p w14:paraId="6D492A93" w14:textId="77777777" w:rsidR="00B1307B" w:rsidRPr="0001503A" w:rsidRDefault="00B1307B" w:rsidP="0001503A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</w:pP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instrText xml:space="preserve"> DOCPROPERTY PM_ProtectiveMarkingValue_Footer \* MERGEFORMAT </w:instrTex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t>{OPEN}</w: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C20A" w14:textId="77777777" w:rsidR="004E66E6" w:rsidRDefault="004E66E6">
      <w:r>
        <w:separator/>
      </w:r>
    </w:p>
  </w:footnote>
  <w:footnote w:type="continuationSeparator" w:id="0">
    <w:p w14:paraId="0D980667" w14:textId="77777777" w:rsidR="004E66E6" w:rsidRDefault="004E66E6">
      <w:r>
        <w:continuationSeparator/>
      </w:r>
    </w:p>
  </w:footnote>
  <w:footnote w:type="continuationNotice" w:id="1">
    <w:p w14:paraId="02E26284" w14:textId="77777777" w:rsidR="004E66E6" w:rsidRDefault="004E6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20"/>
    <w:multiLevelType w:val="hybridMultilevel"/>
    <w:tmpl w:val="DA6E6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27BA"/>
    <w:multiLevelType w:val="hybridMultilevel"/>
    <w:tmpl w:val="45FC64DA"/>
    <w:lvl w:ilvl="0" w:tplc="D1AE92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0075B"/>
    <w:multiLevelType w:val="hybridMultilevel"/>
    <w:tmpl w:val="C1160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F2CC8"/>
    <w:multiLevelType w:val="hybridMultilevel"/>
    <w:tmpl w:val="8BBAF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642C"/>
    <w:multiLevelType w:val="hybridMultilevel"/>
    <w:tmpl w:val="02BC35CA"/>
    <w:lvl w:ilvl="0" w:tplc="BCFC8D38">
      <w:start w:val="3"/>
      <w:numFmt w:val="bullet"/>
      <w:lvlText w:val="-"/>
      <w:lvlJc w:val="left"/>
      <w:pPr>
        <w:ind w:left="720" w:hanging="360"/>
      </w:pPr>
      <w:rPr>
        <w:rFonts w:ascii="Calibri" w:eastAsia="Verdana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B6D0E"/>
    <w:multiLevelType w:val="hybridMultilevel"/>
    <w:tmpl w:val="EE106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233">
    <w:abstractNumId w:val="1"/>
  </w:num>
  <w:num w:numId="2" w16cid:durableId="1150512296">
    <w:abstractNumId w:val="2"/>
  </w:num>
  <w:num w:numId="3" w16cid:durableId="114296672">
    <w:abstractNumId w:val="0"/>
  </w:num>
  <w:num w:numId="4" w16cid:durableId="1476408607">
    <w:abstractNumId w:val="4"/>
  </w:num>
  <w:num w:numId="5" w16cid:durableId="1669795911">
    <w:abstractNumId w:val="5"/>
  </w:num>
  <w:num w:numId="6" w16cid:durableId="1710764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32D"/>
    <w:rsid w:val="000129EC"/>
    <w:rsid w:val="0001503A"/>
    <w:rsid w:val="00036D8E"/>
    <w:rsid w:val="000C1F14"/>
    <w:rsid w:val="000F2EB7"/>
    <w:rsid w:val="001418D6"/>
    <w:rsid w:val="001962F3"/>
    <w:rsid w:val="001E5729"/>
    <w:rsid w:val="0021054D"/>
    <w:rsid w:val="00227708"/>
    <w:rsid w:val="00245879"/>
    <w:rsid w:val="00246C26"/>
    <w:rsid w:val="0024718D"/>
    <w:rsid w:val="00262E56"/>
    <w:rsid w:val="00276B4B"/>
    <w:rsid w:val="002A5270"/>
    <w:rsid w:val="002E2848"/>
    <w:rsid w:val="0031032D"/>
    <w:rsid w:val="00336740"/>
    <w:rsid w:val="003722A3"/>
    <w:rsid w:val="0038366A"/>
    <w:rsid w:val="00390A12"/>
    <w:rsid w:val="003B2A07"/>
    <w:rsid w:val="003B56B6"/>
    <w:rsid w:val="003B6AC9"/>
    <w:rsid w:val="003D429F"/>
    <w:rsid w:val="004049D1"/>
    <w:rsid w:val="004128CF"/>
    <w:rsid w:val="00432DD8"/>
    <w:rsid w:val="00447D92"/>
    <w:rsid w:val="00452BA5"/>
    <w:rsid w:val="00466E29"/>
    <w:rsid w:val="004746D8"/>
    <w:rsid w:val="00474850"/>
    <w:rsid w:val="004C1142"/>
    <w:rsid w:val="004C427C"/>
    <w:rsid w:val="004D06DC"/>
    <w:rsid w:val="004D6B71"/>
    <w:rsid w:val="004E0408"/>
    <w:rsid w:val="004E1CEF"/>
    <w:rsid w:val="004E66E6"/>
    <w:rsid w:val="00520408"/>
    <w:rsid w:val="005378D7"/>
    <w:rsid w:val="00575F48"/>
    <w:rsid w:val="00593180"/>
    <w:rsid w:val="005A2ED5"/>
    <w:rsid w:val="005B2677"/>
    <w:rsid w:val="006018E4"/>
    <w:rsid w:val="00620462"/>
    <w:rsid w:val="006342A8"/>
    <w:rsid w:val="006728D6"/>
    <w:rsid w:val="0067487D"/>
    <w:rsid w:val="00696942"/>
    <w:rsid w:val="006A1425"/>
    <w:rsid w:val="006C61E9"/>
    <w:rsid w:val="006D617D"/>
    <w:rsid w:val="006E0DE3"/>
    <w:rsid w:val="006E59B8"/>
    <w:rsid w:val="006E782A"/>
    <w:rsid w:val="006F002F"/>
    <w:rsid w:val="00710F0A"/>
    <w:rsid w:val="00712CC3"/>
    <w:rsid w:val="00745EB7"/>
    <w:rsid w:val="00746905"/>
    <w:rsid w:val="0075109B"/>
    <w:rsid w:val="00771467"/>
    <w:rsid w:val="007732B5"/>
    <w:rsid w:val="007B43D7"/>
    <w:rsid w:val="007D6086"/>
    <w:rsid w:val="007F68DA"/>
    <w:rsid w:val="00806707"/>
    <w:rsid w:val="0082177B"/>
    <w:rsid w:val="0082447E"/>
    <w:rsid w:val="00872047"/>
    <w:rsid w:val="008959C6"/>
    <w:rsid w:val="008A4A1D"/>
    <w:rsid w:val="008C4738"/>
    <w:rsid w:val="009318F9"/>
    <w:rsid w:val="00937303"/>
    <w:rsid w:val="00946286"/>
    <w:rsid w:val="00956693"/>
    <w:rsid w:val="00960660"/>
    <w:rsid w:val="009A3186"/>
    <w:rsid w:val="009C073F"/>
    <w:rsid w:val="00A1683C"/>
    <w:rsid w:val="00A22CAF"/>
    <w:rsid w:val="00A547A2"/>
    <w:rsid w:val="00AA0374"/>
    <w:rsid w:val="00AE4664"/>
    <w:rsid w:val="00B11CA9"/>
    <w:rsid w:val="00B1307B"/>
    <w:rsid w:val="00B332DC"/>
    <w:rsid w:val="00BD262A"/>
    <w:rsid w:val="00BE2179"/>
    <w:rsid w:val="00C04C9A"/>
    <w:rsid w:val="00C33A27"/>
    <w:rsid w:val="00C75B5A"/>
    <w:rsid w:val="00CB1083"/>
    <w:rsid w:val="00CB2805"/>
    <w:rsid w:val="00CD5D8E"/>
    <w:rsid w:val="00D335C9"/>
    <w:rsid w:val="00D4046F"/>
    <w:rsid w:val="00D64303"/>
    <w:rsid w:val="00D75BAE"/>
    <w:rsid w:val="00D86C92"/>
    <w:rsid w:val="00DA3A1B"/>
    <w:rsid w:val="00DF191A"/>
    <w:rsid w:val="00E47860"/>
    <w:rsid w:val="00E61759"/>
    <w:rsid w:val="00ED34C3"/>
    <w:rsid w:val="00EE3CE8"/>
    <w:rsid w:val="00F26EA9"/>
    <w:rsid w:val="00F2717A"/>
    <w:rsid w:val="00F53B38"/>
    <w:rsid w:val="00F83614"/>
    <w:rsid w:val="00F84D2B"/>
    <w:rsid w:val="00F93DF5"/>
    <w:rsid w:val="00FD1DE2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0C9B69"/>
  <w15:docId w15:val="{B36858AA-2A41-4DCC-B470-201763A9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Times New Roman" w:eastAsia="Times New Roman" w:hAnsi="Times New Roman" w:cs="Times New Roman"/>
      <w:b/>
      <w:color w:val="345A8A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Times New Roman" w:eastAsia="Times New Roman" w:hAnsi="Times New Roman" w:cs="Times New Roman"/>
      <w:b/>
      <w:color w:val="4F81BD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Times New Roman" w:eastAsia="Times New Roman" w:hAnsi="Times New Roman" w:cs="Times New Roman"/>
      <w:color w:val="17365D"/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i/>
      <w:color w:val="4F81BD"/>
      <w:sz w:val="24"/>
      <w:szCs w:val="24"/>
    </w:rPr>
  </w:style>
  <w:style w:type="table" w:customStyle="1" w:styleId="a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uiPriority w:val="34"/>
    <w:qFormat/>
    <w:rsid w:val="0021054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1503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503A"/>
  </w:style>
  <w:style w:type="paragraph" w:styleId="Voettekst">
    <w:name w:val="footer"/>
    <w:basedOn w:val="Standaard"/>
    <w:link w:val="VoettekstChar"/>
    <w:uiPriority w:val="99"/>
    <w:unhideWhenUsed/>
    <w:rsid w:val="0001503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503A"/>
  </w:style>
  <w:style w:type="paragraph" w:styleId="Ballontekst">
    <w:name w:val="Balloon Text"/>
    <w:basedOn w:val="Standaard"/>
    <w:link w:val="BallontekstChar"/>
    <w:uiPriority w:val="99"/>
    <w:semiHidden/>
    <w:unhideWhenUsed/>
    <w:rsid w:val="0001503A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03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73DBF51-5C41-5D45-A18D-427952CD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mengerink</dc:creator>
  <cp:keywords/>
  <cp:lastModifiedBy>Esther Zitter</cp:lastModifiedBy>
  <cp:revision>66</cp:revision>
  <cp:lastPrinted>2024-11-19T14:37:00Z</cp:lastPrinted>
  <dcterms:created xsi:type="dcterms:W3CDTF">2025-07-01T17:05:00Z</dcterms:created>
  <dcterms:modified xsi:type="dcterms:W3CDTF">2025-07-01T18:28:00Z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2021.1.thalesgroup.com</vt:lpwstr>
  </property>
  <property fmtid="{D5CDD505-2E9C-101B-9397-08002B2CF9AE}" pid="4" name="PMUuid">
    <vt:lpwstr>v=2022.2;d=thalesgroup.com;g=1C0CED49-5D7F-51D3-9A72-030A25EC3EAF</vt:lpwstr>
  </property>
  <property fmtid="{D5CDD505-2E9C-101B-9397-08002B2CF9AE}" pid="5" name="PM_SpecialHandlingCaveat">
    <vt:lpwstr>81F61E28</vt:lpwstr>
  </property>
  <property fmtid="{D5CDD505-2E9C-101B-9397-08002B2CF9AE}" pid="6" name="PM_Version">
    <vt:lpwstr>2023.1</vt:lpwstr>
  </property>
  <property fmtid="{D5CDD505-2E9C-101B-9397-08002B2CF9AE}" pid="7" name="PM_Note">
    <vt:lpwstr/>
  </property>
  <property fmtid="{D5CDD505-2E9C-101B-9397-08002B2CF9AE}" pid="8" name="PMHMAC">
    <vt:lpwstr>v=2022.1;a=SHA256;h=13E6D35CE1F02FE72CBA58EA14DAA1713455C29CFAD38CCF2D5D387C71F8FC44</vt:lpwstr>
  </property>
  <property fmtid="{D5CDD505-2E9C-101B-9397-08002B2CF9AE}" pid="9" name="PM_Qualifier">
    <vt:lpwstr/>
  </property>
  <property fmtid="{D5CDD505-2E9C-101B-9397-08002B2CF9AE}" pid="10" name="PM_SecurityClassification">
    <vt:lpwstr>D04FB6C2</vt:lpwstr>
  </property>
  <property fmtid="{D5CDD505-2E9C-101B-9397-08002B2CF9AE}" pid="11" name="PM_ProtectiveMarkingValue_Header">
    <vt:lpwstr>{OPEN}</vt:lpwstr>
  </property>
  <property fmtid="{D5CDD505-2E9C-101B-9397-08002B2CF9AE}" pid="12" name="MSIP_Label_64c9cc36-7289-4c96-81d0-25ee8eefd11d_SetDate">
    <vt:lpwstr>2024-11-19T14:37:47Z</vt:lpwstr>
  </property>
  <property fmtid="{D5CDD505-2E9C-101B-9397-08002B2CF9AE}" pid="13" name="PM_OriginationTimeStamp">
    <vt:lpwstr>2024-11-19T14:37:47Z</vt:lpwstr>
  </property>
  <property fmtid="{D5CDD505-2E9C-101B-9397-08002B2CF9AE}" pid="14" name="PM_Markers">
    <vt:lpwstr/>
  </property>
  <property fmtid="{D5CDD505-2E9C-101B-9397-08002B2CF9AE}" pid="15" name="PM_DownTo">
    <vt:lpwstr/>
  </property>
  <property fmtid="{D5CDD505-2E9C-101B-9397-08002B2CF9AE}" pid="16" name="PM_DisplayValueSecClassificationWithQualifier">
    <vt:lpwstr>Classified as: {THALES GROUP OPEN}_x000d_
Contains content that is: {NOT EXPORT CONTROLLED}</vt:lpwstr>
  </property>
  <property fmtid="{D5CDD505-2E9C-101B-9397-08002B2CF9AE}" pid="17" name="PM_Expires">
    <vt:lpwstr/>
  </property>
  <property fmtid="{D5CDD505-2E9C-101B-9397-08002B2CF9AE}" pid="18" name="MSIP_Label_64c9cc36-7289-4c96-81d0-25ee8eefd11d_Name">
    <vt:lpwstr>D04FB6C2</vt:lpwstr>
  </property>
  <property fmtid="{D5CDD505-2E9C-101B-9397-08002B2CF9AE}" pid="19" name="MSIP_Label_64c9cc36-7289-4c96-81d0-25ee8eefd11d_SiteId">
    <vt:lpwstr>6e603289-5e46-4e26-ac7c-03a85420a9a5</vt:lpwstr>
  </property>
  <property fmtid="{D5CDD505-2E9C-101B-9397-08002B2CF9AE}" pid="20" name="MSIP_Label_64c9cc36-7289-4c96-81d0-25ee8eefd11d_Enabled">
    <vt:lpwstr>true</vt:lpwstr>
  </property>
  <property fmtid="{D5CDD505-2E9C-101B-9397-08002B2CF9AE}" pid="21" name="PM_Hash_SHA1">
    <vt:lpwstr>F3B1F2FB37352769FF877D586FEA0DB8AE84A80C</vt:lpwstr>
  </property>
  <property fmtid="{D5CDD505-2E9C-101B-9397-08002B2CF9AE}" pid="22" name="MSIP_Label_64c9cc36-7289-4c96-81d0-25ee8eefd11d_Method">
    <vt:lpwstr>Privileged</vt:lpwstr>
  </property>
  <property fmtid="{D5CDD505-2E9C-101B-9397-08002B2CF9AE}" pid="23" name="MSIP_Label_64c9cc36-7289-4c96-81d0-25ee8eefd11d_ContentBits">
    <vt:lpwstr>0</vt:lpwstr>
  </property>
  <property fmtid="{D5CDD505-2E9C-101B-9397-08002B2CF9AE}" pid="24" name="PM_Display">
    <vt:lpwstr>Classified as: {THALES GROUP OPEN}_x000d_
Contains content that is: {NOT EXPORT CONTROLLED}</vt:lpwstr>
  </property>
  <property fmtid="{D5CDD505-2E9C-101B-9397-08002B2CF9AE}" pid="25" name="MSIP_Label_64c9cc36-7289-4c96-81d0-25ee8eefd11d_ActionId">
    <vt:lpwstr>d44a8ffa12594b5892411ee94dfb1d6f</vt:lpwstr>
  </property>
  <property fmtid="{D5CDD505-2E9C-101B-9397-08002B2CF9AE}" pid="26" name="PM_InsertionValue">
    <vt:lpwstr>OPEN</vt:lpwstr>
  </property>
  <property fmtid="{D5CDD505-2E9C-101B-9397-08002B2CF9AE}" pid="27" name="PM_Originator_Hash_SHA1">
    <vt:lpwstr>6C247B28EE9C13C72502103C9158EE2D69C074D5</vt:lpwstr>
  </property>
  <property fmtid="{D5CDD505-2E9C-101B-9397-08002B2CF9AE}" pid="28" name="PM_Originating_FileId">
    <vt:lpwstr>421287BD054047DCAA6CBA9E11E4D496</vt:lpwstr>
  </property>
  <property fmtid="{D5CDD505-2E9C-101B-9397-08002B2CF9AE}" pid="29" name="PM_ProtectiveMarkingValue_Footer">
    <vt:lpwstr>{OPEN}</vt:lpwstr>
  </property>
  <property fmtid="{D5CDD505-2E9C-101B-9397-08002B2CF9AE}" pid="30" name="PM_OriginatorUserAccountName_SHA256">
    <vt:lpwstr>786A863A124A5D1E82ABF27043A0DF9E9C2F7DDEE3FB99AA93869CD0C3057FBB</vt:lpwstr>
  </property>
  <property fmtid="{D5CDD505-2E9C-101B-9397-08002B2CF9AE}" pid="31" name="PM_OriginatorDomainName_SHA256">
    <vt:lpwstr>24702B837DE678DDBCB7B699318648E0BD21950824EF7D70E69B9C3F8A5768E7</vt:lpwstr>
  </property>
  <property fmtid="{D5CDD505-2E9C-101B-9397-08002B2CF9AE}" pid="32" name="PM_Hash_Version">
    <vt:lpwstr>2022.1</vt:lpwstr>
  </property>
  <property fmtid="{D5CDD505-2E9C-101B-9397-08002B2CF9AE}" pid="33" name="PM_Hash_Salt_Prev">
    <vt:lpwstr>C7BA2C066CBAF03538926FED229B325A</vt:lpwstr>
  </property>
  <property fmtid="{D5CDD505-2E9C-101B-9397-08002B2CF9AE}" pid="34" name="PM_Hash_Salt">
    <vt:lpwstr>C7BA2C066CBAF03538926FED229B325A</vt:lpwstr>
  </property>
</Properties>
</file>